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 </w:t>
      </w:r>
    </w:p>
    <w:tbl>
      <w:tblPr>
        <w:tblStyle w:val="Table1"/>
        <w:tblW w:w="946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19"/>
        <w:gridCol w:w="1940"/>
        <w:gridCol w:w="1157"/>
        <w:gridCol w:w="2017"/>
        <w:gridCol w:w="1235"/>
        <w:tblGridChange w:id="0">
          <w:tblGrid>
            <w:gridCol w:w="3119"/>
            <w:gridCol w:w="1940"/>
            <w:gridCol w:w="1157"/>
            <w:gridCol w:w="2017"/>
            <w:gridCol w:w="1235"/>
          </w:tblGrid>
        </w:tblGridChange>
      </w:tblGrid>
      <w:tr>
        <w:trPr>
          <w:trHeight w:val="227" w:hRule="atLeast"/>
        </w:trPr>
        <w:tc>
          <w:tcPr>
            <w:gridSpan w:val="5"/>
            <w:vAlign w:val="center"/>
          </w:tcPr>
          <w:p w:rsidR="00000000" w:rsidDel="00000000" w:rsidP="00000000" w:rsidRDefault="00000000" w:rsidRPr="00000000" w14:paraId="00000002">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Студијски програм:</w:t>
            </w:r>
            <w:r w:rsidDel="00000000" w:rsidR="00000000" w:rsidRPr="00000000">
              <w:rPr>
                <w:rFonts w:ascii="Times New Roman" w:cs="Times New Roman" w:eastAsia="Times New Roman" w:hAnsi="Times New Roman"/>
                <w:sz w:val="20"/>
                <w:szCs w:val="20"/>
                <w:vertAlign w:val="baseline"/>
                <w:rtl w:val="0"/>
              </w:rPr>
              <w:t xml:space="preserve"> Политичка аналитика - партије, избори, демократија, Еколошка политика, И</w:t>
            </w:r>
            <w:r w:rsidDel="00000000" w:rsidR="00000000" w:rsidRPr="00000000">
              <w:rPr>
                <w:rFonts w:ascii="Times New Roman" w:cs="Times New Roman" w:eastAsia="Times New Roman" w:hAnsi="Times New Roman"/>
                <w:color w:val="000000"/>
                <w:sz w:val="20"/>
                <w:szCs w:val="20"/>
                <w:highlight w:val="white"/>
                <w:vertAlign w:val="baseline"/>
                <w:rtl w:val="0"/>
              </w:rPr>
              <w:t xml:space="preserve">збори и изборне кампање</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07">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Назив предмета: </w:t>
            </w:r>
            <w:r w:rsidDel="00000000" w:rsidR="00000000" w:rsidRPr="00000000">
              <w:rPr>
                <w:rFonts w:ascii="Times New Roman" w:cs="Times New Roman" w:eastAsia="Times New Roman" w:hAnsi="Times New Roman"/>
                <w:sz w:val="20"/>
                <w:szCs w:val="20"/>
                <w:vertAlign w:val="baseline"/>
                <w:rtl w:val="0"/>
              </w:rPr>
              <w:t xml:space="preserve">Политички живот Србије</w:t>
            </w:r>
          </w:p>
        </w:tc>
      </w:tr>
      <w:tr>
        <w:trPr>
          <w:trHeight w:val="227" w:hRule="atLeast"/>
        </w:trPr>
        <w:tc>
          <w:tcPr>
            <w:gridSpan w:val="5"/>
            <w:vAlign w:val="center"/>
          </w:tcPr>
          <w:p w:rsidR="00000000" w:rsidDel="00000000" w:rsidP="00000000" w:rsidRDefault="00000000" w:rsidRPr="00000000" w14:paraId="0000000C">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Наставник/наставници: </w:t>
            </w:r>
            <w:r w:rsidDel="00000000" w:rsidR="00000000" w:rsidRPr="00000000">
              <w:rPr>
                <w:rFonts w:ascii="Times New Roman" w:cs="Times New Roman" w:eastAsia="Times New Roman" w:hAnsi="Times New Roman"/>
                <w:sz w:val="20"/>
                <w:szCs w:val="20"/>
                <w:vertAlign w:val="baseline"/>
                <w:rtl w:val="0"/>
              </w:rPr>
              <w:t xml:space="preserve">проф. др  Славиша Орловић</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11">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Статус предмета: </w:t>
            </w:r>
            <w:r w:rsidDel="00000000" w:rsidR="00000000" w:rsidRPr="00000000">
              <w:rPr>
                <w:rFonts w:ascii="Times New Roman" w:cs="Times New Roman" w:eastAsia="Times New Roman" w:hAnsi="Times New Roman"/>
                <w:sz w:val="20"/>
                <w:szCs w:val="20"/>
                <w:vertAlign w:val="baseline"/>
                <w:rtl w:val="0"/>
              </w:rPr>
              <w:t xml:space="preserve">Обавезни/</w:t>
            </w:r>
            <w:r w:rsidDel="00000000" w:rsidR="00000000" w:rsidRPr="00000000">
              <w:rPr>
                <w:rFonts w:ascii="Times New Roman" w:cs="Times New Roman" w:eastAsia="Times New Roman" w:hAnsi="Times New Roman"/>
                <w:sz w:val="20"/>
                <w:szCs w:val="20"/>
                <w:rtl w:val="0"/>
              </w:rPr>
              <w:t xml:space="preserve">изборни</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16">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Број ЕСПБ: </w:t>
            </w:r>
            <w:r w:rsidDel="00000000" w:rsidR="00000000" w:rsidRPr="00000000">
              <w:rPr>
                <w:rFonts w:ascii="Times New Roman" w:cs="Times New Roman" w:eastAsia="Times New Roman" w:hAnsi="Times New Roman"/>
                <w:sz w:val="20"/>
                <w:szCs w:val="20"/>
                <w:vertAlign w:val="baseline"/>
                <w:rtl w:val="0"/>
              </w:rPr>
              <w:t xml:space="preserve">6</w:t>
            </w:r>
          </w:p>
        </w:tc>
      </w:tr>
      <w:tr>
        <w:trPr>
          <w:trHeight w:val="227" w:hRule="atLeast"/>
        </w:trPr>
        <w:tc>
          <w:tcPr>
            <w:gridSpan w:val="5"/>
            <w:vAlign w:val="center"/>
          </w:tcPr>
          <w:p w:rsidR="00000000" w:rsidDel="00000000" w:rsidP="00000000" w:rsidRDefault="00000000" w:rsidRPr="00000000" w14:paraId="0000001B">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Услов:</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20">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Циљ предмета</w:t>
            </w:r>
            <w:r w:rsidDel="00000000" w:rsidR="00000000" w:rsidRPr="00000000">
              <w:rPr>
                <w:rtl w:val="0"/>
              </w:rPr>
            </w:r>
          </w:p>
          <w:p w:rsidR="00000000" w:rsidDel="00000000" w:rsidP="00000000" w:rsidRDefault="00000000" w:rsidRPr="00000000" w14:paraId="00000021">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Циљ предмета је да полазницима мастер студија омогући теоријску анализу савременог политичког живота у Србији. Курс представља примену метода и концепата политичке социологије на Србији као студију случаја. У сагледавању комплексних процеса консолидације демократије у Србији биће коришћене и компаративне анализе стања и развоја савремених друштава, са посебним акцентом на државе и друштва на пост-југословенском простору са циљем ситуирања и контекстуализовања Србије, као и упоређивања са личним случајевима. Политичке промене до којих је дошло 2000. отвориле су многа питања „одложене транзиције“, „надокнађујуће револуције“, „недовршене државе“, неомеђене државе, неконституисане државе, али пре свега питање консолидације демократије. Институционални изазови и промене у социјалној структури постављају бројна питања пред политичку социологију. Курс настоји да осветли различите димензије партијско-политичког живота Србије из више углова.</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26">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Исход предмета </w:t>
            </w:r>
            <w:r w:rsidDel="00000000" w:rsidR="00000000" w:rsidRPr="00000000">
              <w:rPr>
                <w:rtl w:val="0"/>
              </w:rPr>
            </w:r>
          </w:p>
          <w:p w:rsidR="00000000" w:rsidDel="00000000" w:rsidP="00000000" w:rsidRDefault="00000000" w:rsidRPr="00000000" w14:paraId="00000027">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Курс Политички живот Србије омогућава студентима да овладају неопходним знањима о политичким институцијама, социјалној структури, независним телима и цивилном друштву, као и да помогне у разумевању и анализирању политичких процеса у Србији.</w:t>
            </w:r>
          </w:p>
        </w:tc>
      </w:tr>
      <w:tr>
        <w:trPr>
          <w:trHeight w:val="227" w:hRule="atLeast"/>
        </w:trPr>
        <w:tc>
          <w:tcPr>
            <w:gridSpan w:val="5"/>
            <w:vAlign w:val="center"/>
          </w:tcPr>
          <w:p w:rsidR="00000000" w:rsidDel="00000000" w:rsidP="00000000" w:rsidRDefault="00000000" w:rsidRPr="00000000" w14:paraId="0000002C">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Садржај предмета</w:t>
            </w:r>
            <w:r w:rsidDel="00000000" w:rsidR="00000000" w:rsidRPr="00000000">
              <w:rPr>
                <w:rtl w:val="0"/>
              </w:rPr>
            </w:r>
          </w:p>
          <w:p w:rsidR="00000000" w:rsidDel="00000000" w:rsidP="00000000" w:rsidRDefault="00000000" w:rsidRPr="00000000" w14:paraId="0000002D">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 xml:space="preserve">Теоријска настава</w:t>
            </w:r>
            <w:r w:rsidDel="00000000" w:rsidR="00000000" w:rsidRPr="00000000">
              <w:rPr>
                <w:rtl w:val="0"/>
              </w:rPr>
            </w:r>
          </w:p>
          <w:p w:rsidR="00000000" w:rsidDel="00000000" w:rsidP="00000000" w:rsidRDefault="00000000" w:rsidRPr="00000000" w14:paraId="0000002E">
            <w:pPr>
              <w:widowControl w:val="0"/>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1. Политичко - културно наслеђе Србије; 2. Консолидација демократије у Србији; 3. Уставно утемељење Србије; 4. Политичке консеквенце изборног система у Србији; 5. Полупредседнички систем у Србији; 6. Парламентаризам у Србији; 7. Институционализација партијског система у Србији; 8. Промене у социјалној структури; 9. Борба против корупције у Србији; 10. Мултикултурализам и положај националних мањина; 11. Цивилног друштво у Србији; 12. Србија у глобализацијским изазовима; 13. Одбрана семинарског рада</w:t>
            </w:r>
          </w:p>
          <w:p w:rsidR="00000000" w:rsidDel="00000000" w:rsidP="00000000" w:rsidRDefault="00000000" w:rsidRPr="00000000" w14:paraId="0000002F">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tl w:val="0"/>
              </w:rPr>
            </w:r>
          </w:p>
          <w:p w:rsidR="00000000" w:rsidDel="00000000" w:rsidP="00000000" w:rsidRDefault="00000000" w:rsidRPr="00000000" w14:paraId="00000030">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 xml:space="preserve">Практична настава </w:t>
            </w:r>
            <w:r w:rsidDel="00000000" w:rsidR="00000000" w:rsidRPr="00000000">
              <w:rPr>
                <w:rtl w:val="0"/>
              </w:rPr>
            </w:r>
          </w:p>
          <w:p w:rsidR="00000000" w:rsidDel="00000000" w:rsidP="00000000" w:rsidRDefault="00000000" w:rsidRPr="00000000" w14:paraId="00000031">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Израда семинарског рада</w:t>
            </w:r>
          </w:p>
        </w:tc>
      </w:tr>
      <w:tr>
        <w:trPr>
          <w:trHeight w:val="227" w:hRule="atLeast"/>
        </w:trPr>
        <w:tc>
          <w:tcPr>
            <w:gridSpan w:val="5"/>
            <w:vAlign w:val="center"/>
          </w:tcPr>
          <w:p w:rsidR="00000000" w:rsidDel="00000000" w:rsidP="00000000" w:rsidRDefault="00000000" w:rsidRPr="00000000" w14:paraId="00000036">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Литература </w:t>
            </w:r>
            <w:r w:rsidDel="00000000" w:rsidR="00000000" w:rsidRPr="00000000">
              <w:rPr>
                <w:rtl w:val="0"/>
              </w:rPr>
            </w:r>
          </w:p>
          <w:p w:rsidR="00000000" w:rsidDel="00000000" w:rsidP="00000000" w:rsidRDefault="00000000" w:rsidRPr="00000000" w14:paraId="00000037">
            <w:pPr>
              <w:widowControl w:val="0"/>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а) основна</w:t>
            </w:r>
          </w:p>
          <w:p w:rsidR="00000000" w:rsidDel="00000000" w:rsidP="00000000" w:rsidRDefault="00000000" w:rsidRPr="00000000" w14:paraId="00000038">
            <w:pPr>
              <w:widowControl w:val="0"/>
              <w:jc w:val="both"/>
              <w:rPr>
                <w:rFonts w:ascii="Times New Roman" w:cs="Times New Roman" w:eastAsia="Times New Roman" w:hAnsi="Times New Roman"/>
                <w:color w:val="000000"/>
                <w:sz w:val="20"/>
                <w:szCs w:val="20"/>
                <w:vertAlign w:val="baseline"/>
              </w:rPr>
            </w:pPr>
            <w:r w:rsidDel="00000000" w:rsidR="00000000" w:rsidRPr="00000000">
              <w:rPr>
                <w:rFonts w:ascii="Times New Roman" w:cs="Times New Roman" w:eastAsia="Times New Roman" w:hAnsi="Times New Roman"/>
                <w:color w:val="000000"/>
                <w:sz w:val="20"/>
                <w:szCs w:val="20"/>
                <w:vertAlign w:val="baseline"/>
                <w:rtl w:val="0"/>
              </w:rPr>
              <w:t xml:space="preserve">Орловић, Славиша, (2008). </w:t>
            </w:r>
            <w:r w:rsidDel="00000000" w:rsidR="00000000" w:rsidRPr="00000000">
              <w:rPr>
                <w:rFonts w:ascii="Times New Roman" w:cs="Times New Roman" w:eastAsia="Times New Roman" w:hAnsi="Times New Roman"/>
                <w:i w:val="1"/>
                <w:color w:val="000000"/>
                <w:sz w:val="20"/>
                <w:szCs w:val="20"/>
                <w:vertAlign w:val="baseline"/>
                <w:rtl w:val="0"/>
              </w:rPr>
              <w:t xml:space="preserve">Политички живот Србије, (између партократије и демократије),</w:t>
            </w:r>
            <w:r w:rsidDel="00000000" w:rsidR="00000000" w:rsidRPr="00000000">
              <w:rPr>
                <w:rFonts w:ascii="Times New Roman" w:cs="Times New Roman" w:eastAsia="Times New Roman" w:hAnsi="Times New Roman"/>
                <w:color w:val="000000"/>
                <w:sz w:val="20"/>
                <w:szCs w:val="20"/>
                <w:vertAlign w:val="baseline"/>
                <w:rtl w:val="0"/>
              </w:rPr>
              <w:t xml:space="preserve"> Београд: Службени гласник стр. 15-80; 105-157; 209-308; 368-375; 537-589 (ук. 283 стр.)</w:t>
            </w:r>
          </w:p>
          <w:p w:rsidR="00000000" w:rsidDel="00000000" w:rsidP="00000000" w:rsidRDefault="00000000" w:rsidRPr="00000000" w14:paraId="00000039">
            <w:pPr>
              <w:widowControl w:val="0"/>
              <w:jc w:val="both"/>
              <w:rPr>
                <w:rFonts w:ascii="Times New Roman" w:cs="Times New Roman" w:eastAsia="Times New Roman" w:hAnsi="Times New Roman"/>
                <w:color w:val="000000"/>
                <w:sz w:val="20"/>
                <w:szCs w:val="20"/>
                <w:vertAlign w:val="baseline"/>
              </w:rPr>
            </w:pPr>
            <w:r w:rsidDel="00000000" w:rsidR="00000000" w:rsidRPr="00000000">
              <w:rPr>
                <w:rFonts w:ascii="Times New Roman" w:cs="Times New Roman" w:eastAsia="Times New Roman" w:hAnsi="Times New Roman"/>
                <w:color w:val="000000"/>
                <w:sz w:val="20"/>
                <w:szCs w:val="20"/>
                <w:vertAlign w:val="baseline"/>
                <w:rtl w:val="0"/>
              </w:rPr>
              <w:t xml:space="preserve">Славиша Орловић, </w:t>
            </w:r>
            <w:r w:rsidDel="00000000" w:rsidR="00000000" w:rsidRPr="00000000">
              <w:rPr>
                <w:rFonts w:ascii="Times New Roman" w:cs="Times New Roman" w:eastAsia="Times New Roman" w:hAnsi="Times New Roman"/>
                <w:i w:val="1"/>
                <w:color w:val="000000"/>
                <w:sz w:val="20"/>
                <w:szCs w:val="20"/>
                <w:vertAlign w:val="baseline"/>
                <w:rtl w:val="0"/>
              </w:rPr>
              <w:t xml:space="preserve">Независна тела, четврта грана власти или контролор власти</w:t>
            </w:r>
            <w:r w:rsidDel="00000000" w:rsidR="00000000" w:rsidRPr="00000000">
              <w:rPr>
                <w:rFonts w:ascii="Times New Roman" w:cs="Times New Roman" w:eastAsia="Times New Roman" w:hAnsi="Times New Roman"/>
                <w:color w:val="000000"/>
                <w:sz w:val="20"/>
                <w:szCs w:val="20"/>
                <w:vertAlign w:val="baseline"/>
                <w:rtl w:val="0"/>
              </w:rPr>
              <w:t xml:space="preserve">, у: </w:t>
            </w:r>
            <w:r w:rsidDel="00000000" w:rsidR="00000000" w:rsidRPr="00000000">
              <w:rPr>
                <w:rFonts w:ascii="Times New Roman" w:cs="Times New Roman" w:eastAsia="Times New Roman" w:hAnsi="Times New Roman"/>
                <w:i w:val="1"/>
                <w:color w:val="000000"/>
                <w:sz w:val="20"/>
                <w:szCs w:val="20"/>
                <w:vertAlign w:val="baseline"/>
                <w:rtl w:val="0"/>
              </w:rPr>
              <w:t xml:space="preserve">Савремена држава, структура и социјалне функције</w:t>
            </w:r>
            <w:r w:rsidDel="00000000" w:rsidR="00000000" w:rsidRPr="00000000">
              <w:rPr>
                <w:rFonts w:ascii="Times New Roman" w:cs="Times New Roman" w:eastAsia="Times New Roman" w:hAnsi="Times New Roman"/>
                <w:color w:val="000000"/>
                <w:sz w:val="20"/>
                <w:szCs w:val="20"/>
                <w:vertAlign w:val="baseline"/>
                <w:rtl w:val="0"/>
              </w:rPr>
              <w:t xml:space="preserve">, Приредили: Вукашин Павловић и Зоран Стојиљковић, Конрад Аденауер Стифтунг и Факултет политичких наука, Београд, 2010., (стр. 231-269)</w:t>
            </w:r>
          </w:p>
          <w:p w:rsidR="00000000" w:rsidDel="00000000" w:rsidP="00000000" w:rsidRDefault="00000000" w:rsidRPr="00000000" w14:paraId="0000003A">
            <w:pPr>
              <w:widowControl w:val="0"/>
              <w:jc w:val="both"/>
              <w:rPr>
                <w:rFonts w:ascii="Times New Roman" w:cs="Times New Roman" w:eastAsia="Times New Roman" w:hAnsi="Times New Roman"/>
                <w:color w:val="000000"/>
                <w:sz w:val="20"/>
                <w:szCs w:val="20"/>
                <w:vertAlign w:val="baseline"/>
              </w:rPr>
            </w:pPr>
            <w:r w:rsidDel="00000000" w:rsidR="00000000" w:rsidRPr="00000000">
              <w:rPr>
                <w:rFonts w:ascii="Times New Roman" w:cs="Times New Roman" w:eastAsia="Times New Roman" w:hAnsi="Times New Roman"/>
                <w:color w:val="000000"/>
                <w:sz w:val="20"/>
                <w:szCs w:val="20"/>
                <w:vertAlign w:val="baseline"/>
                <w:rtl w:val="0"/>
              </w:rPr>
              <w:t xml:space="preserve">Славиша Орловић, (2015), </w:t>
            </w:r>
            <w:r w:rsidDel="00000000" w:rsidR="00000000" w:rsidRPr="00000000">
              <w:rPr>
                <w:rFonts w:ascii="Times New Roman" w:cs="Times New Roman" w:eastAsia="Times New Roman" w:hAnsi="Times New Roman"/>
                <w:i w:val="1"/>
                <w:color w:val="000000"/>
                <w:sz w:val="20"/>
                <w:szCs w:val="20"/>
                <w:vertAlign w:val="baseline"/>
                <w:rtl w:val="0"/>
              </w:rPr>
              <w:t xml:space="preserve">Изборни бумеранг (Политичке последице изборних система)</w:t>
            </w:r>
            <w:r w:rsidDel="00000000" w:rsidR="00000000" w:rsidRPr="00000000">
              <w:rPr>
                <w:rFonts w:ascii="Times New Roman" w:cs="Times New Roman" w:eastAsia="Times New Roman" w:hAnsi="Times New Roman"/>
                <w:color w:val="000000"/>
                <w:sz w:val="20"/>
                <w:szCs w:val="20"/>
                <w:vertAlign w:val="baseline"/>
                <w:rtl w:val="0"/>
              </w:rPr>
              <w:t xml:space="preserve">, Факултет политичких наука Универзитета у Београду, (стр. 191-226)</w:t>
            </w:r>
          </w:p>
          <w:p w:rsidR="00000000" w:rsidDel="00000000" w:rsidP="00000000" w:rsidRDefault="00000000" w:rsidRPr="00000000" w14:paraId="0000003B">
            <w:pPr>
              <w:widowControl w:val="0"/>
              <w:jc w:val="both"/>
              <w:rPr>
                <w:rFonts w:ascii="Times New Roman" w:cs="Times New Roman" w:eastAsia="Times New Roman" w:hAnsi="Times New Roman"/>
                <w:color w:val="000000"/>
                <w:sz w:val="20"/>
                <w:szCs w:val="20"/>
                <w:vertAlign w:val="baseline"/>
              </w:rPr>
            </w:pPr>
            <w:r w:rsidDel="00000000" w:rsidR="00000000" w:rsidRPr="00000000">
              <w:rPr>
                <w:rFonts w:ascii="Times New Roman" w:cs="Times New Roman" w:eastAsia="Times New Roman" w:hAnsi="Times New Roman"/>
                <w:color w:val="000000"/>
                <w:sz w:val="20"/>
                <w:szCs w:val="20"/>
                <w:vertAlign w:val="baseline"/>
                <w:rtl w:val="0"/>
              </w:rPr>
              <w:t xml:space="preserve">Славиша Орловић, </w:t>
            </w:r>
            <w:r w:rsidDel="00000000" w:rsidR="00000000" w:rsidRPr="00000000">
              <w:rPr>
                <w:rFonts w:ascii="Times New Roman" w:cs="Times New Roman" w:eastAsia="Times New Roman" w:hAnsi="Times New Roman"/>
                <w:i w:val="1"/>
                <w:color w:val="000000"/>
                <w:sz w:val="20"/>
                <w:szCs w:val="20"/>
                <w:vertAlign w:val="baseline"/>
                <w:rtl w:val="0"/>
              </w:rPr>
              <w:t xml:space="preserve">Институционални капацитети града Београда, ретроспективно и проспективно</w:t>
            </w:r>
            <w:r w:rsidDel="00000000" w:rsidR="00000000" w:rsidRPr="00000000">
              <w:rPr>
                <w:rFonts w:ascii="Times New Roman" w:cs="Times New Roman" w:eastAsia="Times New Roman" w:hAnsi="Times New Roman"/>
                <w:color w:val="000000"/>
                <w:sz w:val="20"/>
                <w:szCs w:val="20"/>
                <w:vertAlign w:val="baseline"/>
                <w:rtl w:val="0"/>
              </w:rPr>
              <w:t xml:space="preserve">, у: Београд, демократска метропола, Факултет политичких наука, Град Београд, Центар за демократију Факултета политичких наука, 2009. Београд (стр. 23-57)</w:t>
            </w:r>
          </w:p>
          <w:p w:rsidR="00000000" w:rsidDel="00000000" w:rsidP="00000000" w:rsidRDefault="00000000" w:rsidRPr="00000000" w14:paraId="0000003C">
            <w:pPr>
              <w:widowControl w:val="0"/>
              <w:jc w:val="both"/>
              <w:rPr>
                <w:rFonts w:ascii="Times New Roman" w:cs="Times New Roman" w:eastAsia="Times New Roman" w:hAnsi="Times New Roman"/>
                <w:color w:val="000000"/>
                <w:sz w:val="20"/>
                <w:szCs w:val="20"/>
                <w:vertAlign w:val="baseline"/>
              </w:rPr>
            </w:pPr>
            <w:r w:rsidDel="00000000" w:rsidR="00000000" w:rsidRPr="00000000">
              <w:rPr>
                <w:rFonts w:ascii="Times New Roman" w:cs="Times New Roman" w:eastAsia="Times New Roman" w:hAnsi="Times New Roman"/>
                <w:color w:val="000000"/>
                <w:sz w:val="20"/>
                <w:szCs w:val="20"/>
                <w:vertAlign w:val="baseline"/>
                <w:rtl w:val="0"/>
              </w:rPr>
              <w:t xml:space="preserve">Славиша Орловић, </w:t>
            </w:r>
            <w:r w:rsidDel="00000000" w:rsidR="00000000" w:rsidRPr="00000000">
              <w:rPr>
                <w:rFonts w:ascii="Times New Roman" w:cs="Times New Roman" w:eastAsia="Times New Roman" w:hAnsi="Times New Roman"/>
                <w:i w:val="1"/>
                <w:color w:val="000000"/>
                <w:sz w:val="20"/>
                <w:szCs w:val="20"/>
                <w:vertAlign w:val="baseline"/>
                <w:rtl w:val="0"/>
              </w:rPr>
              <w:t xml:space="preserve">Председник Републике: конституционално-институционалне дилеме</w:t>
            </w:r>
            <w:r w:rsidDel="00000000" w:rsidR="00000000" w:rsidRPr="00000000">
              <w:rPr>
                <w:rFonts w:ascii="Times New Roman" w:cs="Times New Roman" w:eastAsia="Times New Roman" w:hAnsi="Times New Roman"/>
                <w:color w:val="000000"/>
                <w:sz w:val="20"/>
                <w:szCs w:val="20"/>
                <w:vertAlign w:val="baseline"/>
                <w:rtl w:val="0"/>
              </w:rPr>
              <w:t xml:space="preserve">, Годишњак, Универзитет у Београду Факултет политичких наука, јун, 2015, Година ИX, Број 13, (стр. 151-164)</w:t>
            </w:r>
          </w:p>
          <w:p w:rsidR="00000000" w:rsidDel="00000000" w:rsidP="00000000" w:rsidRDefault="00000000" w:rsidRPr="00000000" w14:paraId="0000003D">
            <w:pPr>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Slaviša Orlović,“Elections and the Formation of Governments in Serbia 2000-2014”, </w:t>
            </w:r>
            <w:r w:rsidDel="00000000" w:rsidR="00000000" w:rsidRPr="00000000">
              <w:rPr>
                <w:rFonts w:ascii="Times New Roman" w:cs="Times New Roman" w:eastAsia="Times New Roman" w:hAnsi="Times New Roman"/>
                <w:i w:val="1"/>
                <w:sz w:val="20"/>
                <w:szCs w:val="20"/>
                <w:vertAlign w:val="baseline"/>
                <w:rtl w:val="0"/>
              </w:rPr>
              <w:t xml:space="preserve">The South Slav Journal, </w:t>
            </w:r>
            <w:r w:rsidDel="00000000" w:rsidR="00000000" w:rsidRPr="00000000">
              <w:rPr>
                <w:rFonts w:ascii="Times New Roman" w:cs="Times New Roman" w:eastAsia="Times New Roman" w:hAnsi="Times New Roman"/>
                <w:sz w:val="20"/>
                <w:szCs w:val="20"/>
                <w:vertAlign w:val="baseline"/>
                <w:rtl w:val="0"/>
              </w:rPr>
              <w:t xml:space="preserve"> vol. 33, Nos. 3-4 (Autumn 2014), (pp. 50-82)</w:t>
            </w:r>
          </w:p>
          <w:p w:rsidR="00000000" w:rsidDel="00000000" w:rsidP="00000000" w:rsidRDefault="00000000" w:rsidRPr="00000000" w14:paraId="0000003E">
            <w:pPr>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Serbia: Interest groups in an unconsolidated pluralist democracy, </w:t>
            </w:r>
            <w:r w:rsidDel="00000000" w:rsidR="00000000" w:rsidRPr="00000000">
              <w:rPr>
                <w:rFonts w:ascii="Times New Roman" w:cs="Times New Roman" w:eastAsia="Times New Roman" w:hAnsi="Times New Roman"/>
                <w:i w:val="1"/>
                <w:sz w:val="20"/>
                <w:szCs w:val="20"/>
                <w:vertAlign w:val="baseline"/>
                <w:rtl w:val="0"/>
              </w:rPr>
              <w:t xml:space="preserve">Journal of Public Affairs</w:t>
            </w:r>
            <w:r w:rsidDel="00000000" w:rsidR="00000000" w:rsidRPr="00000000">
              <w:rPr>
                <w:rFonts w:ascii="Times New Roman" w:cs="Times New Roman" w:eastAsia="Times New Roman" w:hAnsi="Times New Roman"/>
                <w:sz w:val="20"/>
                <w:szCs w:val="20"/>
                <w:vertAlign w:val="baseline"/>
                <w:rtl w:val="0"/>
              </w:rPr>
              <w:t xml:space="preserve">, </w:t>
            </w:r>
            <w:hyperlink r:id="rId7">
              <w:r w:rsidDel="00000000" w:rsidR="00000000" w:rsidRPr="00000000">
                <w:rPr>
                  <w:rFonts w:ascii="Times New Roman" w:cs="Times New Roman" w:eastAsia="Times New Roman" w:hAnsi="Times New Roman"/>
                  <w:sz w:val="20"/>
                  <w:szCs w:val="20"/>
                  <w:vertAlign w:val="baseline"/>
                  <w:rtl w:val="0"/>
                </w:rPr>
                <w:t xml:space="preserve">Volume 19, Issue 2</w:t>
              </w:r>
            </w:hyperlink>
            <w:r w:rsidDel="00000000" w:rsidR="00000000" w:rsidRPr="00000000">
              <w:rPr>
                <w:rFonts w:ascii="Times New Roman" w:cs="Times New Roman" w:eastAsia="Times New Roman" w:hAnsi="Times New Roman"/>
                <w:sz w:val="20"/>
                <w:szCs w:val="20"/>
                <w:vertAlign w:val="baseline"/>
                <w:rtl w:val="0"/>
              </w:rPr>
              <w:t xml:space="preserve">, </w:t>
            </w:r>
            <w:hyperlink r:id="rId8">
              <w:r w:rsidDel="00000000" w:rsidR="00000000" w:rsidRPr="00000000">
                <w:rPr>
                  <w:rFonts w:ascii="Times New Roman" w:cs="Times New Roman" w:eastAsia="Times New Roman" w:hAnsi="Times New Roman"/>
                  <w:sz w:val="20"/>
                  <w:szCs w:val="20"/>
                  <w:vertAlign w:val="baseline"/>
                  <w:rtl w:val="0"/>
                </w:rPr>
                <w:t xml:space="preserve">Special Issue: Special Issue on the Balkans and a collection of regular general papers</w:t>
              </w:r>
            </w:hyperlink>
            <w:r w:rsidDel="00000000" w:rsidR="00000000" w:rsidRPr="00000000">
              <w:rPr>
                <w:rFonts w:ascii="Times New Roman" w:cs="Times New Roman" w:eastAsia="Times New Roman" w:hAnsi="Times New Roman"/>
                <w:sz w:val="20"/>
                <w:szCs w:val="20"/>
                <w:vertAlign w:val="baseline"/>
                <w:rtl w:val="0"/>
              </w:rPr>
              <w:t xml:space="preserve">, Wiley, May 2019 (str. 1-13)</w:t>
            </w:r>
          </w:p>
          <w:p w:rsidR="00000000" w:rsidDel="00000000" w:rsidP="00000000" w:rsidRDefault="00000000" w:rsidRPr="00000000" w14:paraId="0000003F">
            <w:pPr>
              <w:jc w:val="both"/>
              <w:rPr>
                <w:rFonts w:ascii="Times New Roman" w:cs="Times New Roman" w:eastAsia="Times New Roman" w:hAnsi="Times New Roman"/>
                <w:sz w:val="20"/>
                <w:szCs w:val="20"/>
                <w:vertAlign w:val="baseline"/>
              </w:rPr>
            </w:pPr>
            <w:hyperlink r:id="rId9">
              <w:r w:rsidDel="00000000" w:rsidR="00000000" w:rsidRPr="00000000">
                <w:rPr>
                  <w:rFonts w:ascii="Times New Roman" w:cs="Times New Roman" w:eastAsia="Times New Roman" w:hAnsi="Times New Roman"/>
                  <w:sz w:val="20"/>
                  <w:szCs w:val="20"/>
                  <w:u w:val="single"/>
                  <w:vertAlign w:val="baseline"/>
                  <w:rtl w:val="0"/>
                </w:rPr>
                <w:t xml:space="preserve">https://onlinelibrary.wiley.com/doi/abs/10.1002/pa.1719</w:t>
              </w:r>
            </w:hyperlink>
            <w:r w:rsidDel="00000000" w:rsidR="00000000" w:rsidRPr="00000000">
              <w:rPr>
                <w:rtl w:val="0"/>
              </w:rPr>
            </w:r>
          </w:p>
          <w:p w:rsidR="00000000" w:rsidDel="00000000" w:rsidP="00000000" w:rsidRDefault="00000000" w:rsidRPr="00000000" w14:paraId="00000040">
            <w:pPr>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Slaviša Orlović, </w:t>
            </w:r>
            <w:r w:rsidDel="00000000" w:rsidR="00000000" w:rsidRPr="00000000">
              <w:rPr>
                <w:rFonts w:ascii="Times New Roman" w:cs="Times New Roman" w:eastAsia="Times New Roman" w:hAnsi="Times New Roman"/>
                <w:i w:val="1"/>
                <w:sz w:val="20"/>
                <w:szCs w:val="20"/>
                <w:vertAlign w:val="baseline"/>
                <w:rtl w:val="0"/>
              </w:rPr>
              <w:t xml:space="preserve">Development of Civil Society in Serbia since 1980s, </w:t>
            </w:r>
            <w:r w:rsidDel="00000000" w:rsidR="00000000" w:rsidRPr="00000000">
              <w:rPr>
                <w:rFonts w:ascii="Times New Roman" w:cs="Times New Roman" w:eastAsia="Times New Roman" w:hAnsi="Times New Roman"/>
                <w:sz w:val="20"/>
                <w:szCs w:val="20"/>
                <w:vertAlign w:val="baseline"/>
                <w:rtl w:val="0"/>
              </w:rPr>
              <w:t xml:space="preserve">u:</w:t>
            </w:r>
            <w:r w:rsidDel="00000000" w:rsidR="00000000" w:rsidRPr="00000000">
              <w:rPr>
                <w:rFonts w:ascii="Times New Roman" w:cs="Times New Roman" w:eastAsia="Times New Roman" w:hAnsi="Times New Roman"/>
                <w:i w:val="1"/>
                <w:sz w:val="20"/>
                <w:szCs w:val="20"/>
                <w:vertAlign w:val="baseline"/>
                <w:rtl w:val="0"/>
              </w:rPr>
              <w:t xml:space="preserve"> Development of Civil Society in Countries in the Territory of former Yugoslavia since 1980s</w:t>
            </w:r>
            <w:r w:rsidDel="00000000" w:rsidR="00000000" w:rsidRPr="00000000">
              <w:rPr>
                <w:rFonts w:ascii="Times New Roman" w:cs="Times New Roman" w:eastAsia="Times New Roman" w:hAnsi="Times New Roman"/>
                <w:sz w:val="20"/>
                <w:szCs w:val="20"/>
                <w:vertAlign w:val="baseline"/>
                <w:rtl w:val="0"/>
              </w:rPr>
              <w:t xml:space="preserve">, Edited by Danica Fink-Hafner, Faculty of Social Sciences (Fakulteta za družbene vede), Ljubljana, 2015, (str. 121-144)</w:t>
            </w:r>
          </w:p>
          <w:p w:rsidR="00000000" w:rsidDel="00000000" w:rsidP="00000000" w:rsidRDefault="00000000" w:rsidRPr="00000000" w14:paraId="00000041">
            <w:pPr>
              <w:widowControl w:val="0"/>
              <w:jc w:val="both"/>
              <w:rPr>
                <w:rFonts w:ascii="Times New Roman" w:cs="Times New Roman" w:eastAsia="Times New Roman" w:hAnsi="Times New Roman"/>
                <w:color w:val="000000"/>
                <w:sz w:val="20"/>
                <w:szCs w:val="20"/>
                <w:vertAlign w:val="baseline"/>
              </w:rPr>
            </w:pPr>
            <w:r w:rsidDel="00000000" w:rsidR="00000000" w:rsidRPr="00000000">
              <w:rPr>
                <w:rFonts w:ascii="Times New Roman" w:cs="Times New Roman" w:eastAsia="Times New Roman" w:hAnsi="Times New Roman"/>
                <w:color w:val="000000"/>
                <w:sz w:val="20"/>
                <w:szCs w:val="20"/>
                <w:vertAlign w:val="baseline"/>
                <w:rtl w:val="0"/>
              </w:rPr>
              <w:t xml:space="preserve">Славиша Орловић, </w:t>
            </w:r>
            <w:r w:rsidDel="00000000" w:rsidR="00000000" w:rsidRPr="00000000">
              <w:rPr>
                <w:rFonts w:ascii="Times New Roman" w:cs="Times New Roman" w:eastAsia="Times New Roman" w:hAnsi="Times New Roman"/>
                <w:i w:val="1"/>
                <w:color w:val="000000"/>
                <w:sz w:val="20"/>
                <w:szCs w:val="20"/>
                <w:vertAlign w:val="baseline"/>
                <w:rtl w:val="0"/>
              </w:rPr>
              <w:t xml:space="preserve">Политичко представљање националних мањина - Србија у компаративној перспективи</w:t>
            </w:r>
            <w:r w:rsidDel="00000000" w:rsidR="00000000" w:rsidRPr="00000000">
              <w:rPr>
                <w:rFonts w:ascii="Times New Roman" w:cs="Times New Roman" w:eastAsia="Times New Roman" w:hAnsi="Times New Roman"/>
                <w:color w:val="000000"/>
                <w:sz w:val="20"/>
                <w:szCs w:val="20"/>
                <w:vertAlign w:val="baseline"/>
                <w:rtl w:val="0"/>
              </w:rPr>
              <w:t xml:space="preserve">, Миграцијске и етничке теме, год. 27, бр. 3, просинац 2011, Загреб стр. 393-417</w:t>
            </w:r>
          </w:p>
          <w:p w:rsidR="00000000" w:rsidDel="00000000" w:rsidP="00000000" w:rsidRDefault="00000000" w:rsidRPr="00000000" w14:paraId="00000042">
            <w:pPr>
              <w:widowControl w:val="0"/>
              <w:jc w:val="both"/>
              <w:rPr>
                <w:rFonts w:ascii="Times New Roman" w:cs="Times New Roman" w:eastAsia="Times New Roman" w:hAnsi="Times New Roman"/>
                <w:color w:val="000000"/>
                <w:sz w:val="20"/>
                <w:szCs w:val="20"/>
                <w:vertAlign w:val="baseline"/>
              </w:rPr>
            </w:pPr>
            <w:r w:rsidDel="00000000" w:rsidR="00000000" w:rsidRPr="00000000">
              <w:rPr>
                <w:rFonts w:ascii="Times New Roman" w:cs="Times New Roman" w:eastAsia="Times New Roman" w:hAnsi="Times New Roman"/>
                <w:color w:val="000000"/>
                <w:sz w:val="20"/>
                <w:szCs w:val="20"/>
                <w:vertAlign w:val="baseline"/>
                <w:rtl w:val="0"/>
              </w:rPr>
              <w:t xml:space="preserve">Славиша Орловић, (2020), </w:t>
            </w:r>
            <w:r w:rsidDel="00000000" w:rsidR="00000000" w:rsidRPr="00000000">
              <w:rPr>
                <w:rFonts w:ascii="Times New Roman" w:cs="Times New Roman" w:eastAsia="Times New Roman" w:hAnsi="Times New Roman"/>
                <w:i w:val="1"/>
                <w:color w:val="000000"/>
                <w:sz w:val="20"/>
                <w:szCs w:val="20"/>
                <w:vertAlign w:val="baseline"/>
                <w:rtl w:val="0"/>
              </w:rPr>
              <w:t xml:space="preserve">Политичке институције и партијски систем,  Србије</w:t>
            </w:r>
            <w:r w:rsidDel="00000000" w:rsidR="00000000" w:rsidRPr="00000000">
              <w:rPr>
                <w:rFonts w:ascii="Times New Roman" w:cs="Times New Roman" w:eastAsia="Times New Roman" w:hAnsi="Times New Roman"/>
                <w:color w:val="000000"/>
                <w:sz w:val="20"/>
                <w:szCs w:val="20"/>
                <w:vertAlign w:val="baseline"/>
                <w:rtl w:val="0"/>
              </w:rPr>
              <w:t xml:space="preserve">, у: </w:t>
            </w:r>
            <w:r w:rsidDel="00000000" w:rsidR="00000000" w:rsidRPr="00000000">
              <w:rPr>
                <w:rFonts w:ascii="Times New Roman" w:cs="Times New Roman" w:eastAsia="Times New Roman" w:hAnsi="Times New Roman"/>
                <w:i w:val="1"/>
                <w:color w:val="000000"/>
                <w:sz w:val="20"/>
                <w:szCs w:val="20"/>
                <w:vertAlign w:val="baseline"/>
                <w:rtl w:val="0"/>
              </w:rPr>
              <w:t xml:space="preserve">Тридесет година обновљеног вишепартизма у Србији</w:t>
            </w:r>
            <w:r w:rsidDel="00000000" w:rsidR="00000000" w:rsidRPr="00000000">
              <w:rPr>
                <w:rFonts w:ascii="Times New Roman" w:cs="Times New Roman" w:eastAsia="Times New Roman" w:hAnsi="Times New Roman"/>
                <w:color w:val="000000"/>
                <w:sz w:val="20"/>
                <w:szCs w:val="20"/>
                <w:vertAlign w:val="baseline"/>
                <w:rtl w:val="0"/>
              </w:rPr>
              <w:t xml:space="preserve">, уредили Славиша Орловић и Деспот Ковачевић, Центар за демократију Факултета политичких наука Универзитета у Београду и Ханнс Сеидел Стифтунг, стр. 41-69</w:t>
            </w:r>
          </w:p>
          <w:p w:rsidR="00000000" w:rsidDel="00000000" w:rsidP="00000000" w:rsidRDefault="00000000" w:rsidRPr="00000000" w14:paraId="00000043">
            <w:pPr>
              <w:widowControl w:val="0"/>
              <w:jc w:val="both"/>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044">
            <w:pPr>
              <w:widowControl w:val="0"/>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б) допунска</w:t>
            </w:r>
          </w:p>
          <w:p w:rsidR="00000000" w:rsidDel="00000000" w:rsidP="00000000" w:rsidRDefault="00000000" w:rsidRPr="00000000" w14:paraId="00000045">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Славиша Орловић и Деспот Ковачевић, ур. (2020), </w:t>
            </w:r>
            <w:r w:rsidDel="00000000" w:rsidR="00000000" w:rsidRPr="00000000">
              <w:rPr>
                <w:rFonts w:ascii="Times New Roman" w:cs="Times New Roman" w:eastAsia="Times New Roman" w:hAnsi="Times New Roman"/>
                <w:i w:val="1"/>
                <w:sz w:val="20"/>
                <w:szCs w:val="20"/>
                <w:vertAlign w:val="baseline"/>
                <w:rtl w:val="0"/>
              </w:rPr>
              <w:t xml:space="preserve">Двадесет година 5. Октобра (2000-2020), </w:t>
            </w:r>
            <w:r w:rsidDel="00000000" w:rsidR="00000000" w:rsidRPr="00000000">
              <w:rPr>
                <w:rFonts w:ascii="Times New Roman" w:cs="Times New Roman" w:eastAsia="Times New Roman" w:hAnsi="Times New Roman"/>
                <w:sz w:val="20"/>
                <w:szCs w:val="20"/>
                <w:vertAlign w:val="baseline"/>
                <w:rtl w:val="0"/>
              </w:rPr>
              <w:t xml:space="preserve">Центар за демократију Факултета политичких наука И Фондација Ханс Зајдел </w:t>
            </w:r>
          </w:p>
          <w:p w:rsidR="00000000" w:rsidDel="00000000" w:rsidP="00000000" w:rsidRDefault="00000000" w:rsidRPr="00000000" w14:paraId="00000046">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Славиша Орловић, (2020), </w:t>
            </w:r>
            <w:r w:rsidDel="00000000" w:rsidR="00000000" w:rsidRPr="00000000">
              <w:rPr>
                <w:rFonts w:ascii="Times New Roman" w:cs="Times New Roman" w:eastAsia="Times New Roman" w:hAnsi="Times New Roman"/>
                <w:i w:val="1"/>
                <w:sz w:val="20"/>
                <w:szCs w:val="20"/>
                <w:vertAlign w:val="baseline"/>
                <w:rtl w:val="0"/>
              </w:rPr>
              <w:t xml:space="preserve">Утицај изборног система на партије и партијски систем</w:t>
            </w:r>
            <w:r w:rsidDel="00000000" w:rsidR="00000000" w:rsidRPr="00000000">
              <w:rPr>
                <w:rFonts w:ascii="Times New Roman" w:cs="Times New Roman" w:eastAsia="Times New Roman" w:hAnsi="Times New Roman"/>
                <w:sz w:val="20"/>
                <w:szCs w:val="20"/>
                <w:vertAlign w:val="baseline"/>
                <w:rtl w:val="0"/>
              </w:rPr>
              <w:t xml:space="preserve">, у: </w:t>
            </w:r>
            <w:r w:rsidDel="00000000" w:rsidR="00000000" w:rsidRPr="00000000">
              <w:rPr>
                <w:rFonts w:ascii="Times New Roman" w:cs="Times New Roman" w:eastAsia="Times New Roman" w:hAnsi="Times New Roman"/>
                <w:i w:val="1"/>
                <w:sz w:val="20"/>
                <w:szCs w:val="20"/>
                <w:vertAlign w:val="baseline"/>
                <w:rtl w:val="0"/>
              </w:rPr>
              <w:t xml:space="preserve">Како, кога и зашто смо бирали (Избори у Србији 1990-2020 године)</w:t>
            </w:r>
            <w:r w:rsidDel="00000000" w:rsidR="00000000" w:rsidRPr="00000000">
              <w:rPr>
                <w:rFonts w:ascii="Times New Roman" w:cs="Times New Roman" w:eastAsia="Times New Roman" w:hAnsi="Times New Roman"/>
                <w:sz w:val="20"/>
                <w:szCs w:val="20"/>
                <w:vertAlign w:val="baseline"/>
                <w:rtl w:val="0"/>
              </w:rPr>
              <w:t xml:space="preserve">, Институт за политичке студије и Службени гласник</w:t>
            </w:r>
          </w:p>
          <w:p w:rsidR="00000000" w:rsidDel="00000000" w:rsidP="00000000" w:rsidRDefault="00000000" w:rsidRPr="00000000" w14:paraId="00000047">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Славиша Орловић и Деспот Ковачевић, ур. (2020), </w:t>
            </w:r>
            <w:r w:rsidDel="00000000" w:rsidR="00000000" w:rsidRPr="00000000">
              <w:rPr>
                <w:rFonts w:ascii="Times New Roman" w:cs="Times New Roman" w:eastAsia="Times New Roman" w:hAnsi="Times New Roman"/>
                <w:i w:val="1"/>
                <w:sz w:val="20"/>
                <w:szCs w:val="20"/>
                <w:vertAlign w:val="baseline"/>
                <w:rtl w:val="0"/>
              </w:rPr>
              <w:t xml:space="preserve">Тридесет година обновљеног вишепартизма у Србији</w:t>
            </w:r>
            <w:r w:rsidDel="00000000" w:rsidR="00000000" w:rsidRPr="00000000">
              <w:rPr>
                <w:rFonts w:ascii="Times New Roman" w:cs="Times New Roman" w:eastAsia="Times New Roman" w:hAnsi="Times New Roman"/>
                <w:sz w:val="20"/>
                <w:szCs w:val="20"/>
                <w:vertAlign w:val="baseline"/>
                <w:rtl w:val="0"/>
              </w:rPr>
              <w:t xml:space="preserve">, Центар за демократију Факултета политичких наука И Фондација Ханс Зајдел </w:t>
            </w:r>
          </w:p>
        </w:tc>
      </w:tr>
      <w:tr>
        <w:trPr>
          <w:trHeight w:val="227" w:hRule="atLeast"/>
        </w:trPr>
        <w:tc>
          <w:tcPr>
            <w:vAlign w:val="center"/>
          </w:tcPr>
          <w:p w:rsidR="00000000" w:rsidDel="00000000" w:rsidP="00000000" w:rsidRDefault="00000000" w:rsidRPr="00000000" w14:paraId="0000004C">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Број часова  активне наставе</w:t>
            </w:r>
            <w:r w:rsidDel="00000000" w:rsidR="00000000" w:rsidRPr="00000000">
              <w:rPr>
                <w:rtl w:val="0"/>
              </w:rPr>
            </w:r>
          </w:p>
        </w:tc>
        <w:tc>
          <w:tcPr>
            <w:gridSpan w:val="2"/>
            <w:vAlign w:val="center"/>
          </w:tcPr>
          <w:p w:rsidR="00000000" w:rsidDel="00000000" w:rsidP="00000000" w:rsidRDefault="00000000" w:rsidRPr="00000000" w14:paraId="0000004D">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Теоријска настава: </w:t>
            </w:r>
            <w:r w:rsidDel="00000000" w:rsidR="00000000" w:rsidRPr="00000000">
              <w:rPr>
                <w:rFonts w:ascii="Times New Roman" w:cs="Times New Roman" w:eastAsia="Times New Roman" w:hAnsi="Times New Roman"/>
                <w:sz w:val="20"/>
                <w:szCs w:val="20"/>
                <w:vertAlign w:val="baseline"/>
                <w:rtl w:val="0"/>
              </w:rPr>
              <w:t xml:space="preserve">30</w:t>
            </w:r>
            <w:r w:rsidDel="00000000" w:rsidR="00000000" w:rsidRPr="00000000">
              <w:rPr>
                <w:rtl w:val="0"/>
              </w:rPr>
            </w:r>
          </w:p>
        </w:tc>
        <w:tc>
          <w:tcPr>
            <w:gridSpan w:val="2"/>
            <w:vAlign w:val="center"/>
          </w:tcPr>
          <w:p w:rsidR="00000000" w:rsidDel="00000000" w:rsidP="00000000" w:rsidRDefault="00000000" w:rsidRPr="00000000" w14:paraId="0000004F">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Практична настава: </w:t>
            </w:r>
            <w:r w:rsidDel="00000000" w:rsidR="00000000" w:rsidRPr="00000000">
              <w:rPr>
                <w:rFonts w:ascii="Times New Roman" w:cs="Times New Roman" w:eastAsia="Times New Roman" w:hAnsi="Times New Roman"/>
                <w:sz w:val="20"/>
                <w:szCs w:val="20"/>
                <w:vertAlign w:val="baseline"/>
                <w:rtl w:val="0"/>
              </w:rPr>
              <w:t xml:space="preserve">15+15</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51">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Методе извођења наставе</w:t>
            </w:r>
            <w:r w:rsidDel="00000000" w:rsidR="00000000" w:rsidRPr="00000000">
              <w:rPr>
                <w:rtl w:val="0"/>
              </w:rPr>
            </w:r>
          </w:p>
          <w:p w:rsidR="00000000" w:rsidDel="00000000" w:rsidP="00000000" w:rsidRDefault="00000000" w:rsidRPr="00000000" w14:paraId="00000052">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Предавања, вежбе, израда семинарског рада</w:t>
            </w:r>
          </w:p>
        </w:tc>
      </w:tr>
      <w:tr>
        <w:trPr>
          <w:trHeight w:val="227" w:hRule="atLeast"/>
        </w:trPr>
        <w:tc>
          <w:tcPr>
            <w:gridSpan w:val="5"/>
            <w:vAlign w:val="center"/>
          </w:tcPr>
          <w:p w:rsidR="00000000" w:rsidDel="00000000" w:rsidP="00000000" w:rsidRDefault="00000000" w:rsidRPr="00000000" w14:paraId="00000057">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Оцена  знања (максимални број поена 100)</w:t>
            </w:r>
            <w:r w:rsidDel="00000000" w:rsidR="00000000" w:rsidRPr="00000000">
              <w:rPr>
                <w:rtl w:val="0"/>
              </w:rPr>
            </w:r>
          </w:p>
        </w:tc>
      </w:tr>
      <w:tr>
        <w:trPr>
          <w:trHeight w:val="227" w:hRule="atLeast"/>
        </w:trPr>
        <w:tc>
          <w:tcPr>
            <w:vAlign w:val="center"/>
          </w:tcPr>
          <w:p w:rsidR="00000000" w:rsidDel="00000000" w:rsidP="00000000" w:rsidRDefault="00000000" w:rsidRPr="00000000" w14:paraId="0000005C">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Предиспитне обавезе</w:t>
            </w:r>
            <w:r w:rsidDel="00000000" w:rsidR="00000000" w:rsidRPr="00000000">
              <w:rPr>
                <w:rtl w:val="0"/>
              </w:rPr>
            </w:r>
          </w:p>
        </w:tc>
        <w:tc>
          <w:tcPr>
            <w:vAlign w:val="center"/>
          </w:tcPr>
          <w:p w:rsidR="00000000" w:rsidDel="00000000" w:rsidP="00000000" w:rsidRDefault="00000000" w:rsidRPr="00000000" w14:paraId="0000005D">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поена</w:t>
            </w:r>
          </w:p>
          <w:p w:rsidR="00000000" w:rsidDel="00000000" w:rsidP="00000000" w:rsidRDefault="00000000" w:rsidRPr="00000000" w14:paraId="0000005E">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tl w:val="0"/>
              </w:rPr>
            </w:r>
          </w:p>
        </w:tc>
        <w:tc>
          <w:tcPr>
            <w:gridSpan w:val="2"/>
            <w:vAlign w:val="center"/>
          </w:tcPr>
          <w:p w:rsidR="00000000" w:rsidDel="00000000" w:rsidP="00000000" w:rsidRDefault="00000000" w:rsidRPr="00000000" w14:paraId="0000005F">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Завршни испит </w:t>
            </w:r>
            <w:r w:rsidDel="00000000" w:rsidR="00000000" w:rsidRPr="00000000">
              <w:rPr>
                <w:rtl w:val="0"/>
              </w:rPr>
            </w:r>
          </w:p>
        </w:tc>
        <w:tc>
          <w:tcPr>
            <w:vAlign w:val="center"/>
          </w:tcPr>
          <w:p w:rsidR="00000000" w:rsidDel="00000000" w:rsidP="00000000" w:rsidRDefault="00000000" w:rsidRPr="00000000" w14:paraId="00000061">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поена</w:t>
            </w:r>
            <w:r w:rsidDel="00000000" w:rsidR="00000000" w:rsidRPr="00000000">
              <w:rPr>
                <w:rtl w:val="0"/>
              </w:rPr>
            </w:r>
          </w:p>
        </w:tc>
      </w:tr>
      <w:tr>
        <w:trPr>
          <w:trHeight w:val="227" w:hRule="atLeast"/>
        </w:trPr>
        <w:tc>
          <w:tcPr>
            <w:vAlign w:val="center"/>
          </w:tcPr>
          <w:p w:rsidR="00000000" w:rsidDel="00000000" w:rsidP="00000000" w:rsidRDefault="00000000" w:rsidRPr="00000000" w14:paraId="00000062">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активност у току предавања</w:t>
            </w:r>
            <w:r w:rsidDel="00000000" w:rsidR="00000000" w:rsidRPr="00000000">
              <w:rPr>
                <w:rtl w:val="0"/>
              </w:rPr>
            </w:r>
          </w:p>
        </w:tc>
        <w:tc>
          <w:tcPr>
            <w:vAlign w:val="center"/>
          </w:tcPr>
          <w:p w:rsidR="00000000" w:rsidDel="00000000" w:rsidP="00000000" w:rsidRDefault="00000000" w:rsidRPr="00000000" w14:paraId="00000063">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10</w:t>
            </w:r>
            <w:r w:rsidDel="00000000" w:rsidR="00000000" w:rsidRPr="00000000">
              <w:rPr>
                <w:rtl w:val="0"/>
              </w:rPr>
            </w:r>
          </w:p>
        </w:tc>
        <w:tc>
          <w:tcPr>
            <w:gridSpan w:val="2"/>
            <w:vAlign w:val="center"/>
          </w:tcPr>
          <w:p w:rsidR="00000000" w:rsidDel="00000000" w:rsidP="00000000" w:rsidRDefault="00000000" w:rsidRPr="00000000" w14:paraId="00000064">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писмени испит</w:t>
            </w:r>
            <w:r w:rsidDel="00000000" w:rsidR="00000000" w:rsidRPr="00000000">
              <w:rPr>
                <w:rtl w:val="0"/>
              </w:rPr>
            </w:r>
          </w:p>
        </w:tc>
        <w:tc>
          <w:tcPr>
            <w:vAlign w:val="center"/>
          </w:tcPr>
          <w:p w:rsidR="00000000" w:rsidDel="00000000" w:rsidP="00000000" w:rsidRDefault="00000000" w:rsidRPr="00000000" w14:paraId="00000066">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30</w:t>
            </w:r>
            <w:r w:rsidDel="00000000" w:rsidR="00000000" w:rsidRPr="00000000">
              <w:rPr>
                <w:rtl w:val="0"/>
              </w:rPr>
            </w:r>
          </w:p>
        </w:tc>
      </w:tr>
      <w:tr>
        <w:trPr>
          <w:trHeight w:val="227" w:hRule="atLeast"/>
        </w:trPr>
        <w:tc>
          <w:tcPr>
            <w:vAlign w:val="center"/>
          </w:tcPr>
          <w:p w:rsidR="00000000" w:rsidDel="00000000" w:rsidP="00000000" w:rsidRDefault="00000000" w:rsidRPr="00000000" w14:paraId="00000067">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практична настава</w:t>
            </w:r>
            <w:r w:rsidDel="00000000" w:rsidR="00000000" w:rsidRPr="00000000">
              <w:rPr>
                <w:rtl w:val="0"/>
              </w:rPr>
            </w:r>
          </w:p>
        </w:tc>
        <w:tc>
          <w:tcPr>
            <w:vAlign w:val="center"/>
          </w:tcPr>
          <w:p w:rsidR="00000000" w:rsidDel="00000000" w:rsidP="00000000" w:rsidRDefault="00000000" w:rsidRPr="00000000" w14:paraId="00000068">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tl w:val="0"/>
              </w:rPr>
            </w:r>
          </w:p>
        </w:tc>
        <w:tc>
          <w:tcPr>
            <w:gridSpan w:val="2"/>
            <w:vAlign w:val="center"/>
          </w:tcPr>
          <w:p w:rsidR="00000000" w:rsidDel="00000000" w:rsidP="00000000" w:rsidRDefault="00000000" w:rsidRPr="00000000" w14:paraId="00000069">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усмени испт</w:t>
            </w:r>
            <w:r w:rsidDel="00000000" w:rsidR="00000000" w:rsidRPr="00000000">
              <w:rPr>
                <w:rtl w:val="0"/>
              </w:rPr>
            </w:r>
          </w:p>
        </w:tc>
        <w:tc>
          <w:tcPr>
            <w:vAlign w:val="center"/>
          </w:tcPr>
          <w:p w:rsidR="00000000" w:rsidDel="00000000" w:rsidP="00000000" w:rsidRDefault="00000000" w:rsidRPr="00000000" w14:paraId="0000006B">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40</w:t>
            </w:r>
            <w:r w:rsidDel="00000000" w:rsidR="00000000" w:rsidRPr="00000000">
              <w:rPr>
                <w:rtl w:val="0"/>
              </w:rPr>
            </w:r>
          </w:p>
        </w:tc>
      </w:tr>
      <w:tr>
        <w:trPr>
          <w:trHeight w:val="314" w:hRule="atLeast"/>
        </w:trPr>
        <w:tc>
          <w:tcPr>
            <w:vAlign w:val="center"/>
          </w:tcPr>
          <w:p w:rsidR="00000000" w:rsidDel="00000000" w:rsidP="00000000" w:rsidRDefault="00000000" w:rsidRPr="00000000" w14:paraId="0000006C">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колоквијум-и</w:t>
            </w:r>
            <w:r w:rsidDel="00000000" w:rsidR="00000000" w:rsidRPr="00000000">
              <w:rPr>
                <w:rtl w:val="0"/>
              </w:rPr>
            </w:r>
          </w:p>
        </w:tc>
        <w:tc>
          <w:tcPr>
            <w:vAlign w:val="center"/>
          </w:tcPr>
          <w:p w:rsidR="00000000" w:rsidDel="00000000" w:rsidP="00000000" w:rsidRDefault="00000000" w:rsidRPr="00000000" w14:paraId="0000006D">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tl w:val="0"/>
              </w:rPr>
            </w:r>
          </w:p>
        </w:tc>
        <w:tc>
          <w:tcPr>
            <w:gridSpan w:val="2"/>
            <w:vAlign w:val="center"/>
          </w:tcPr>
          <w:p w:rsidR="00000000" w:rsidDel="00000000" w:rsidP="00000000" w:rsidRDefault="00000000" w:rsidRPr="00000000" w14:paraId="0000006E">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 xml:space="preserve">..........</w:t>
            </w:r>
            <w:r w:rsidDel="00000000" w:rsidR="00000000" w:rsidRPr="00000000">
              <w:rPr>
                <w:rtl w:val="0"/>
              </w:rPr>
            </w:r>
          </w:p>
        </w:tc>
        <w:tc>
          <w:tcPr>
            <w:vAlign w:val="center"/>
          </w:tcPr>
          <w:p w:rsidR="00000000" w:rsidDel="00000000" w:rsidP="00000000" w:rsidRDefault="00000000" w:rsidRPr="00000000" w14:paraId="00000070">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tl w:val="0"/>
              </w:rPr>
            </w:r>
          </w:p>
        </w:tc>
      </w:tr>
      <w:tr>
        <w:trPr>
          <w:trHeight w:val="227" w:hRule="atLeast"/>
        </w:trPr>
        <w:tc>
          <w:tcPr>
            <w:vAlign w:val="center"/>
          </w:tcPr>
          <w:p w:rsidR="00000000" w:rsidDel="00000000" w:rsidP="00000000" w:rsidRDefault="00000000" w:rsidRPr="00000000" w14:paraId="00000071">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семинар-и</w:t>
            </w:r>
          </w:p>
        </w:tc>
        <w:tc>
          <w:tcPr>
            <w:vAlign w:val="center"/>
          </w:tcPr>
          <w:p w:rsidR="00000000" w:rsidDel="00000000" w:rsidP="00000000" w:rsidRDefault="00000000" w:rsidRPr="00000000" w14:paraId="00000072">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20</w:t>
            </w:r>
            <w:r w:rsidDel="00000000" w:rsidR="00000000" w:rsidRPr="00000000">
              <w:rPr>
                <w:rtl w:val="0"/>
              </w:rPr>
            </w:r>
          </w:p>
        </w:tc>
        <w:tc>
          <w:tcPr>
            <w:gridSpan w:val="2"/>
            <w:vAlign w:val="center"/>
          </w:tcPr>
          <w:p w:rsidR="00000000" w:rsidDel="00000000" w:rsidP="00000000" w:rsidRDefault="00000000" w:rsidRPr="00000000" w14:paraId="00000073">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tl w:val="0"/>
              </w:rPr>
            </w:r>
          </w:p>
        </w:tc>
        <w:tc>
          <w:tcPr>
            <w:vAlign w:val="center"/>
          </w:tcPr>
          <w:p w:rsidR="00000000" w:rsidDel="00000000" w:rsidP="00000000" w:rsidRDefault="00000000" w:rsidRPr="00000000" w14:paraId="00000075">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tl w:val="0"/>
              </w:rPr>
            </w:r>
          </w:p>
        </w:tc>
      </w:tr>
    </w:tbl>
    <w:p w:rsidR="00000000" w:rsidDel="00000000" w:rsidP="00000000" w:rsidRDefault="00000000" w:rsidRPr="00000000" w14:paraId="00000076">
      <w:pPr>
        <w:jc w:val="both"/>
        <w:rPr>
          <w:rFonts w:ascii="Times New Roman" w:cs="Times New Roman" w:eastAsia="Times New Roman" w:hAnsi="Times New Roman"/>
          <w:sz w:val="20"/>
          <w:szCs w:val="20"/>
          <w:vertAlign w:val="baseline"/>
        </w:rPr>
      </w:pPr>
      <w:r w:rsidDel="00000000" w:rsidR="00000000" w:rsidRPr="00000000">
        <w:rPr>
          <w:rtl w:val="0"/>
        </w:rPr>
      </w:r>
    </w:p>
    <w:sectPr>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en-US" w:val="und"/>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onlinelibrary.wiley.com/doi/abs/10.1002/pa.1719"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onlinelibrary.wiley.com/toc/14791854/2019/19/2" TargetMode="External"/><Relationship Id="rId8" Type="http://schemas.openxmlformats.org/officeDocument/2006/relationships/hyperlink" Target="https://onlinelibrary.wiley.com/toc/14791854/2019/19/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mPDTvs5epbgcx2GV1Or3Llei2Zw==">AMUW2mXgkrO+xh7p806v1umU8ya9f8lC2Eg6BRwLZsvqqiFgtFuMbKHhVRIBRNl8lKtiBmdrf95JqLsHFIl/qwNRHZxnMFvYvX0k8dMCyHk4FFMqO2TPAXI=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2021-04-26T07:41:00Z</dcterms:created>
  <dc:creator>ivana.sunderic</dc:creator>
</cp:coreProperties>
</file>

<file path=docProps/custom.xml><?xml version="1.0" encoding="utf-8"?>
<Properties xmlns="http://schemas.openxmlformats.org/officeDocument/2006/custom-properties" xmlns:vt="http://schemas.openxmlformats.org/officeDocument/2006/docPropsVTypes"/>
</file>